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F5" w14:textId="77777777" w:rsidR="00081E88" w:rsidRDefault="00081E88" w:rsidP="00081E88">
      <w:pPr>
        <w:pStyle w:val="ActivitySub-Header"/>
        <w:rPr>
          <w:rFonts w:ascii="Garamond" w:hAnsi="Garamond"/>
        </w:rPr>
      </w:pPr>
      <w:bookmarkStart w:id="0" w:name="_Toc155684197"/>
      <w:bookmarkStart w:id="1" w:name="_Toc235940976"/>
      <w:bookmarkStart w:id="2" w:name="_GoBack"/>
      <w:bookmarkEnd w:id="2"/>
      <w:r>
        <w:t xml:space="preserve">Sample </w:t>
      </w:r>
      <w:bookmarkEnd w:id="0"/>
      <w:r>
        <w:t>Teaching Script--</w:t>
      </w:r>
      <w:r>
        <w:rPr>
          <w:rFonts w:ascii="Garamond" w:hAnsi="Garamond"/>
        </w:rPr>
        <w:t>Dismissal</w:t>
      </w:r>
      <w:bookmarkEnd w:id="1"/>
    </w:p>
    <w:p w14:paraId="44C58FF6" w14:textId="77777777" w:rsidR="00081E88" w:rsidRPr="00907BF5" w:rsidRDefault="00081E88" w:rsidP="00907BF5">
      <w:pPr>
        <w:jc w:val="both"/>
        <w:rPr>
          <w:rFonts w:ascii="Garamond" w:hAnsi="Garamond"/>
        </w:rPr>
      </w:pPr>
      <w:r w:rsidRPr="00907BF5">
        <w:rPr>
          <w:rFonts w:ascii="Garamond" w:hAnsi="Garamond"/>
        </w:rPr>
        <w:t>Use examples listed on the school rules and behavioral expectations page for “Dismissal”</w:t>
      </w:r>
    </w:p>
    <w:tbl>
      <w:tblPr>
        <w:tblpPr w:leftFromText="180" w:rightFromText="180" w:vertAnchor="text" w:horzAnchor="margin" w:tblpY="26"/>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7"/>
      </w:tblGrid>
      <w:tr w:rsidR="00081E88" w14:paraId="44C58FF8" w14:textId="77777777" w:rsidTr="002D42A9">
        <w:trPr>
          <w:trHeight w:val="436"/>
        </w:trPr>
        <w:tc>
          <w:tcPr>
            <w:tcW w:w="9667" w:type="dxa"/>
            <w:shd w:val="clear" w:color="auto" w:fill="C0C0C0"/>
            <w:vAlign w:val="center"/>
          </w:tcPr>
          <w:p w14:paraId="44C58FF7" w14:textId="77777777" w:rsidR="00081E88" w:rsidRDefault="00081E88" w:rsidP="002D42A9">
            <w:pPr>
              <w:tabs>
                <w:tab w:val="left" w:pos="640"/>
                <w:tab w:val="left" w:pos="7520"/>
              </w:tabs>
              <w:jc w:val="center"/>
              <w:rPr>
                <w:rFonts w:ascii="Garamond" w:hAnsi="Garamond"/>
                <w:sz w:val="28"/>
              </w:rPr>
            </w:pPr>
            <w:r>
              <w:rPr>
                <w:rFonts w:ascii="Garamond" w:hAnsi="Garamond"/>
                <w:sz w:val="28"/>
              </w:rPr>
              <w:t>Step 1: Introduce the rule</w:t>
            </w:r>
          </w:p>
        </w:tc>
      </w:tr>
      <w:tr w:rsidR="00081E88" w14:paraId="44C58FFD" w14:textId="77777777" w:rsidTr="002D42A9">
        <w:trPr>
          <w:trHeight w:val="2165"/>
        </w:trPr>
        <w:tc>
          <w:tcPr>
            <w:tcW w:w="9667" w:type="dxa"/>
            <w:tcBorders>
              <w:bottom w:val="single" w:sz="4" w:space="0" w:color="auto"/>
            </w:tcBorders>
          </w:tcPr>
          <w:p w14:paraId="44C58FF9" w14:textId="77777777" w:rsidR="00081E88" w:rsidRDefault="00081E88" w:rsidP="00081E88">
            <w:pPr>
              <w:numPr>
                <w:ilvl w:val="0"/>
                <w:numId w:val="5"/>
              </w:numPr>
              <w:rPr>
                <w:rFonts w:ascii="Garamond" w:hAnsi="Garamond"/>
              </w:rPr>
            </w:pPr>
            <w:r>
              <w:rPr>
                <w:rFonts w:ascii="Garamond" w:hAnsi="Garamond"/>
              </w:rPr>
              <w:t>Outline focus of the lesson. “Today , we are going to learn about Respect, Responsibility, and Safety  during dismissal</w:t>
            </w:r>
          </w:p>
          <w:p w14:paraId="44C58FFA" w14:textId="77777777" w:rsidR="00081E88" w:rsidRDefault="00081E88" w:rsidP="00081E88">
            <w:pPr>
              <w:numPr>
                <w:ilvl w:val="1"/>
                <w:numId w:val="6"/>
              </w:numPr>
              <w:rPr>
                <w:rFonts w:ascii="Garamond" w:hAnsi="Garamond"/>
              </w:rPr>
            </w:pPr>
            <w:r>
              <w:rPr>
                <w:rFonts w:ascii="Garamond" w:hAnsi="Garamond"/>
              </w:rPr>
              <w:t>Check for student understanding. “What are we going to learn about?”</w:t>
            </w:r>
          </w:p>
          <w:p w14:paraId="44C58FFB" w14:textId="77777777" w:rsidR="00081E88" w:rsidRDefault="00081E88" w:rsidP="00081E88">
            <w:pPr>
              <w:numPr>
                <w:ilvl w:val="1"/>
                <w:numId w:val="6"/>
              </w:numPr>
              <w:rPr>
                <w:rFonts w:ascii="Garamond" w:hAnsi="Garamond"/>
              </w:rPr>
            </w:pPr>
            <w:r>
              <w:rPr>
                <w:rFonts w:ascii="Garamond" w:hAnsi="Garamond"/>
              </w:rPr>
              <w:t>State the rationa</w:t>
            </w:r>
            <w:r w:rsidR="00907BF5">
              <w:rPr>
                <w:rFonts w:ascii="Garamond" w:hAnsi="Garamond"/>
              </w:rPr>
              <w:t>le</w:t>
            </w:r>
            <w:r>
              <w:rPr>
                <w:rFonts w:ascii="Garamond" w:hAnsi="Garamond"/>
              </w:rPr>
              <w:t xml:space="preserve"> for demonstrating the </w:t>
            </w:r>
            <w:r w:rsidR="002D42A9">
              <w:rPr>
                <w:rFonts w:ascii="Garamond" w:hAnsi="Garamond"/>
              </w:rPr>
              <w:t xml:space="preserve">Taylor </w:t>
            </w:r>
            <w:r w:rsidR="00907BF5">
              <w:rPr>
                <w:rFonts w:ascii="Garamond" w:hAnsi="Garamond"/>
              </w:rPr>
              <w:t>Tenets</w:t>
            </w:r>
            <w:r w:rsidR="002D42A9">
              <w:rPr>
                <w:rFonts w:ascii="Garamond" w:hAnsi="Garamond"/>
              </w:rPr>
              <w:t xml:space="preserve"> </w:t>
            </w:r>
            <w:r>
              <w:rPr>
                <w:rFonts w:ascii="Garamond" w:hAnsi="Garamond"/>
              </w:rPr>
              <w:t xml:space="preserve">during dismissal. </w:t>
            </w:r>
          </w:p>
          <w:p w14:paraId="44C58FFC" w14:textId="77777777" w:rsidR="00081E88" w:rsidRPr="007C5578" w:rsidRDefault="00081E88" w:rsidP="00907BF5">
            <w:pPr>
              <w:numPr>
                <w:ilvl w:val="1"/>
                <w:numId w:val="6"/>
              </w:numPr>
              <w:rPr>
                <w:rFonts w:ascii="Garamond" w:hAnsi="Garamond"/>
                <w:b/>
                <w:sz w:val="28"/>
              </w:rPr>
            </w:pPr>
            <w:r>
              <w:rPr>
                <w:rFonts w:ascii="Garamond" w:hAnsi="Garamond"/>
              </w:rPr>
              <w:t xml:space="preserve">“When respect, responsibility, </w:t>
            </w:r>
            <w:r w:rsidR="00907BF5">
              <w:rPr>
                <w:rFonts w:ascii="Garamond" w:hAnsi="Garamond"/>
              </w:rPr>
              <w:t xml:space="preserve">and </w:t>
            </w:r>
            <w:r>
              <w:rPr>
                <w:rFonts w:ascii="Garamond" w:hAnsi="Garamond"/>
              </w:rPr>
              <w:t xml:space="preserve">safety, guide our behavior, we all leave school on a good note and get to where we are going more quickly. The expectations are also important so that big groups of people can move easily without injury.” </w:t>
            </w:r>
          </w:p>
        </w:tc>
      </w:tr>
      <w:tr w:rsidR="00081E88" w14:paraId="44C58FFF" w14:textId="77777777" w:rsidTr="002D42A9">
        <w:trPr>
          <w:trHeight w:val="406"/>
        </w:trPr>
        <w:tc>
          <w:tcPr>
            <w:tcW w:w="9667" w:type="dxa"/>
            <w:shd w:val="clear" w:color="auto" w:fill="C0C0C0"/>
            <w:vAlign w:val="center"/>
          </w:tcPr>
          <w:p w14:paraId="44C58FFE" w14:textId="77777777" w:rsidR="00081E88" w:rsidRDefault="00081E88" w:rsidP="002D42A9">
            <w:pPr>
              <w:jc w:val="center"/>
              <w:rPr>
                <w:rFonts w:ascii="Poor Richard" w:hAnsi="Poor Richard"/>
                <w:sz w:val="36"/>
              </w:rPr>
            </w:pPr>
            <w:r>
              <w:rPr>
                <w:rFonts w:ascii="Garamond" w:hAnsi="Garamond"/>
                <w:sz w:val="28"/>
              </w:rPr>
              <w:t>Step 2: Demonstrate the rule</w:t>
            </w:r>
          </w:p>
        </w:tc>
      </w:tr>
      <w:tr w:rsidR="00081E88" w14:paraId="44C59007" w14:textId="77777777" w:rsidTr="002D42A9">
        <w:trPr>
          <w:trHeight w:val="2040"/>
        </w:trPr>
        <w:tc>
          <w:tcPr>
            <w:tcW w:w="9667" w:type="dxa"/>
            <w:tcBorders>
              <w:bottom w:val="single" w:sz="4" w:space="0" w:color="auto"/>
            </w:tcBorders>
            <w:vAlign w:val="center"/>
          </w:tcPr>
          <w:p w14:paraId="44C59000" w14:textId="77777777" w:rsidR="00081E88" w:rsidRDefault="00081E88" w:rsidP="00081E88">
            <w:pPr>
              <w:numPr>
                <w:ilvl w:val="0"/>
                <w:numId w:val="5"/>
              </w:numPr>
              <w:rPr>
                <w:rFonts w:ascii="Garamond" w:hAnsi="Garamond"/>
              </w:rPr>
            </w:pPr>
            <w:r>
              <w:rPr>
                <w:rFonts w:ascii="Garamond" w:hAnsi="Garamond"/>
              </w:rPr>
              <w:t xml:space="preserve">1. Model examples offered in the lesson planning template. You will, of course, string several behaviors together as you demonstrate leaving (or not) the building.  Have students label your actions during the demonstration as following the </w:t>
            </w:r>
            <w:r w:rsidR="00907BF5">
              <w:rPr>
                <w:rFonts w:ascii="Garamond" w:hAnsi="Garamond"/>
              </w:rPr>
              <w:t>Taylor Tenets</w:t>
            </w:r>
            <w:r>
              <w:rPr>
                <w:rFonts w:ascii="Garamond" w:hAnsi="Garamond"/>
              </w:rPr>
              <w:t xml:space="preserve"> or not. </w:t>
            </w:r>
          </w:p>
          <w:p w14:paraId="44C59001" w14:textId="77777777" w:rsidR="00081E88" w:rsidRDefault="00081E88" w:rsidP="00081E88">
            <w:pPr>
              <w:numPr>
                <w:ilvl w:val="1"/>
                <w:numId w:val="1"/>
              </w:numPr>
              <w:tabs>
                <w:tab w:val="clear" w:pos="1800"/>
              </w:tabs>
              <w:ind w:left="1350"/>
              <w:rPr>
                <w:rFonts w:ascii="Garamond" w:hAnsi="Garamond"/>
              </w:rPr>
            </w:pPr>
            <w:r>
              <w:rPr>
                <w:rFonts w:ascii="Garamond" w:hAnsi="Garamond"/>
              </w:rPr>
              <w:t xml:space="preserve"> “At the end of the demonstration I’m going to ask you to tell me what you think about whether I showed respect, responsibility, and safety. Thumbs up if yes, thumbs down if no, and thumbs to the side if you are not sure.”</w:t>
            </w:r>
          </w:p>
          <w:p w14:paraId="44C59002" w14:textId="77777777" w:rsidR="00081E88" w:rsidRDefault="00081E88" w:rsidP="00081E88">
            <w:pPr>
              <w:numPr>
                <w:ilvl w:val="1"/>
                <w:numId w:val="1"/>
              </w:numPr>
              <w:tabs>
                <w:tab w:val="clear" w:pos="1800"/>
              </w:tabs>
              <w:ind w:left="1350"/>
              <w:rPr>
                <w:rFonts w:ascii="Garamond" w:hAnsi="Garamond"/>
              </w:rPr>
            </w:pPr>
            <w:r>
              <w:rPr>
                <w:rFonts w:ascii="Garamond" w:hAnsi="Garamond"/>
              </w:rPr>
              <w:t xml:space="preserve">As students answer with their thumbs, ask students with thumbs up specifically what they saw you or the model do. Ask those with thumbs down what they saw. When students tell you what the model did </w:t>
            </w:r>
            <w:r w:rsidR="00907BF5">
              <w:rPr>
                <w:rFonts w:ascii="Garamond" w:hAnsi="Garamond"/>
              </w:rPr>
              <w:t xml:space="preserve">that was not following the Taylor Tenets, </w:t>
            </w:r>
            <w:r>
              <w:rPr>
                <w:rFonts w:ascii="Garamond" w:hAnsi="Garamond"/>
              </w:rPr>
              <w:t xml:space="preserve"> ask what they should do instead. </w:t>
            </w:r>
          </w:p>
          <w:p w14:paraId="44C59003" w14:textId="77777777" w:rsidR="00081E88" w:rsidRDefault="00081E88" w:rsidP="00081E88">
            <w:pPr>
              <w:numPr>
                <w:ilvl w:val="0"/>
                <w:numId w:val="5"/>
              </w:numPr>
              <w:rPr>
                <w:rFonts w:ascii="Garamond" w:hAnsi="Garamond"/>
              </w:rPr>
            </w:pPr>
            <w:r>
              <w:rPr>
                <w:rFonts w:ascii="Garamond" w:hAnsi="Garamond"/>
              </w:rPr>
              <w:t>Role plays: some examples to use…</w:t>
            </w:r>
          </w:p>
          <w:p w14:paraId="44C59004" w14:textId="77777777" w:rsidR="00081E88" w:rsidRDefault="00081E88" w:rsidP="00081E88">
            <w:pPr>
              <w:numPr>
                <w:ilvl w:val="0"/>
                <w:numId w:val="2"/>
              </w:numPr>
              <w:rPr>
                <w:rFonts w:ascii="Garamond" w:hAnsi="Garamond"/>
              </w:rPr>
            </w:pPr>
            <w:r>
              <w:rPr>
                <w:rFonts w:ascii="Garamond" w:hAnsi="Garamond"/>
              </w:rPr>
              <w:t xml:space="preserve">As you walk in the hall toward the exit, someone in front of you keeps stopping quickly to look in his backpack. You find yourself almost falling over him. What is the respectful and safe thing to do? </w:t>
            </w:r>
          </w:p>
          <w:p w14:paraId="44C59005" w14:textId="77777777" w:rsidR="00081E88" w:rsidRDefault="00081E88" w:rsidP="00081E88">
            <w:pPr>
              <w:numPr>
                <w:ilvl w:val="0"/>
                <w:numId w:val="2"/>
              </w:numPr>
              <w:rPr>
                <w:rFonts w:ascii="Garamond" w:hAnsi="Garamond"/>
              </w:rPr>
            </w:pPr>
            <w:r>
              <w:rPr>
                <w:rFonts w:ascii="Garamond" w:hAnsi="Garamond"/>
              </w:rPr>
              <w:t xml:space="preserve">Give student a backpack, coat, and a lunch bag. Tell her to show responsibility and safety with personal items. </w:t>
            </w:r>
          </w:p>
          <w:p w14:paraId="44C59006" w14:textId="77777777" w:rsidR="00081E88" w:rsidRDefault="00081E88" w:rsidP="00907BF5">
            <w:pPr>
              <w:numPr>
                <w:ilvl w:val="0"/>
                <w:numId w:val="2"/>
              </w:numPr>
              <w:rPr>
                <w:rFonts w:ascii="Garamond" w:hAnsi="Garamond"/>
                <w:sz w:val="28"/>
              </w:rPr>
            </w:pPr>
            <w:r>
              <w:rPr>
                <w:rFonts w:ascii="Garamond" w:hAnsi="Garamond"/>
              </w:rPr>
              <w:t xml:space="preserve">There are student art projects on the wall that do not lay flat. Demonstrate the respectful and </w:t>
            </w:r>
            <w:r w:rsidR="00907BF5">
              <w:rPr>
                <w:rFonts w:ascii="Garamond" w:hAnsi="Garamond"/>
              </w:rPr>
              <w:t>responsible</w:t>
            </w:r>
            <w:r>
              <w:rPr>
                <w:rFonts w:ascii="Garamond" w:hAnsi="Garamond"/>
              </w:rPr>
              <w:t xml:space="preserve"> way to walk by these.</w:t>
            </w:r>
          </w:p>
        </w:tc>
      </w:tr>
      <w:tr w:rsidR="00081E88" w14:paraId="44C59009" w14:textId="77777777" w:rsidTr="002D42A9">
        <w:trPr>
          <w:trHeight w:val="473"/>
        </w:trPr>
        <w:tc>
          <w:tcPr>
            <w:tcW w:w="9667" w:type="dxa"/>
            <w:shd w:val="clear" w:color="auto" w:fill="C0C0C0"/>
            <w:vAlign w:val="center"/>
          </w:tcPr>
          <w:p w14:paraId="44C59008" w14:textId="77777777" w:rsidR="00081E88" w:rsidRDefault="00081E88" w:rsidP="002D42A9">
            <w:pPr>
              <w:jc w:val="center"/>
              <w:rPr>
                <w:rFonts w:ascii="Poor Richard" w:hAnsi="Poor Richard"/>
                <w:sz w:val="36"/>
              </w:rPr>
            </w:pPr>
            <w:r>
              <w:rPr>
                <w:rFonts w:ascii="Garamond" w:hAnsi="Garamond"/>
                <w:sz w:val="28"/>
              </w:rPr>
              <w:t>Step 3: Provide Monitoring and Feedback</w:t>
            </w:r>
          </w:p>
        </w:tc>
      </w:tr>
      <w:tr w:rsidR="00081E88" w14:paraId="44C59011" w14:textId="77777777" w:rsidTr="002D42A9">
        <w:trPr>
          <w:trHeight w:val="2140"/>
        </w:trPr>
        <w:tc>
          <w:tcPr>
            <w:tcW w:w="9667" w:type="dxa"/>
            <w:vAlign w:val="center"/>
          </w:tcPr>
          <w:p w14:paraId="44C5900A" w14:textId="77777777" w:rsidR="00081E88" w:rsidRDefault="00081E88" w:rsidP="00081E88">
            <w:pPr>
              <w:numPr>
                <w:ilvl w:val="0"/>
                <w:numId w:val="5"/>
              </w:numPr>
              <w:rPr>
                <w:rFonts w:ascii="Garamond" w:hAnsi="Garamond"/>
              </w:rPr>
            </w:pPr>
            <w:r>
              <w:rPr>
                <w:rFonts w:ascii="Garamond" w:hAnsi="Garamond"/>
              </w:rPr>
              <w:t>Discuss the role play</w:t>
            </w:r>
          </w:p>
          <w:p w14:paraId="44C5900B" w14:textId="77777777" w:rsidR="00081E88" w:rsidRDefault="00081E88" w:rsidP="00081E88">
            <w:pPr>
              <w:numPr>
                <w:ilvl w:val="0"/>
                <w:numId w:val="3"/>
              </w:numPr>
              <w:rPr>
                <w:rFonts w:ascii="Garamond" w:hAnsi="Garamond"/>
              </w:rPr>
            </w:pPr>
            <w:r>
              <w:rPr>
                <w:rFonts w:ascii="Garamond" w:hAnsi="Garamond"/>
              </w:rPr>
              <w:t xml:space="preserve">Ask the students to </w:t>
            </w:r>
            <w:r>
              <w:rPr>
                <w:rFonts w:ascii="Garamond" w:hAnsi="Garamond"/>
                <w:b/>
              </w:rPr>
              <w:t xml:space="preserve">explain what they saw </w:t>
            </w:r>
            <w:r>
              <w:rPr>
                <w:rFonts w:ascii="Garamond" w:hAnsi="Garamond"/>
              </w:rPr>
              <w:t xml:space="preserve">in terms of the </w:t>
            </w:r>
            <w:r w:rsidR="00907BF5">
              <w:rPr>
                <w:rFonts w:ascii="Garamond" w:hAnsi="Garamond"/>
              </w:rPr>
              <w:t>Taylor Tenets.</w:t>
            </w:r>
            <w:r>
              <w:rPr>
                <w:rFonts w:ascii="Garamond" w:hAnsi="Garamond"/>
              </w:rPr>
              <w:t xml:space="preserve"> </w:t>
            </w:r>
          </w:p>
          <w:p w14:paraId="44C5900C" w14:textId="77777777" w:rsidR="00081E88" w:rsidRDefault="00081E88" w:rsidP="00081E88">
            <w:pPr>
              <w:numPr>
                <w:ilvl w:val="0"/>
                <w:numId w:val="3"/>
              </w:numPr>
              <w:rPr>
                <w:rFonts w:ascii="Garamond" w:hAnsi="Garamond"/>
              </w:rPr>
            </w:pPr>
            <w:r>
              <w:rPr>
                <w:rFonts w:ascii="Garamond" w:hAnsi="Garamond"/>
              </w:rPr>
              <w:t>Encourage and support</w:t>
            </w:r>
            <w:r w:rsidR="00907BF5">
              <w:rPr>
                <w:rFonts w:ascii="Garamond" w:hAnsi="Garamond"/>
              </w:rPr>
              <w:t xml:space="preserve"> responses that are examples of school-appropriate behaviors and  </w:t>
            </w:r>
            <w:r>
              <w:rPr>
                <w:rFonts w:ascii="Garamond" w:hAnsi="Garamond"/>
              </w:rPr>
              <w:t xml:space="preserve"> Minimize attention for </w:t>
            </w:r>
            <w:r w:rsidR="00907BF5">
              <w:rPr>
                <w:rFonts w:ascii="Garamond" w:hAnsi="Garamond"/>
              </w:rPr>
              <w:t>school-</w:t>
            </w:r>
            <w:r>
              <w:rPr>
                <w:rFonts w:ascii="Garamond" w:hAnsi="Garamond"/>
              </w:rPr>
              <w:t>inappropriate responses.</w:t>
            </w:r>
            <w:r w:rsidR="00907BF5">
              <w:rPr>
                <w:rFonts w:ascii="Garamond" w:hAnsi="Garamond"/>
              </w:rPr>
              <w:t xml:space="preserve"> Emphasize that the appropriateness of behavior is dependent on context. </w:t>
            </w:r>
          </w:p>
          <w:p w14:paraId="44C5900D" w14:textId="77777777" w:rsidR="00081E88" w:rsidRDefault="00081E88" w:rsidP="00081E88">
            <w:pPr>
              <w:numPr>
                <w:ilvl w:val="0"/>
                <w:numId w:val="5"/>
              </w:numPr>
              <w:rPr>
                <w:rFonts w:ascii="Garamond" w:hAnsi="Garamond"/>
              </w:rPr>
            </w:pPr>
            <w:r>
              <w:rPr>
                <w:rFonts w:ascii="Garamond" w:hAnsi="Garamond"/>
              </w:rPr>
              <w:t>Use real situations as examples during class discussions.</w:t>
            </w:r>
          </w:p>
          <w:p w14:paraId="44C5900E" w14:textId="77777777" w:rsidR="00081E88" w:rsidRDefault="00081E88" w:rsidP="00081E88">
            <w:pPr>
              <w:numPr>
                <w:ilvl w:val="0"/>
                <w:numId w:val="4"/>
              </w:numPr>
              <w:rPr>
                <w:rFonts w:ascii="Garamond" w:hAnsi="Garamond"/>
                <w:sz w:val="28"/>
              </w:rPr>
            </w:pPr>
            <w:r>
              <w:rPr>
                <w:rFonts w:ascii="Garamond" w:hAnsi="Garamond"/>
              </w:rPr>
              <w:t xml:space="preserve">Just before students transition to another activity outside of the classroom, ask them to tell you how they can demonstrate Respect, Responsibility, </w:t>
            </w:r>
            <w:r w:rsidR="00907BF5">
              <w:rPr>
                <w:rFonts w:ascii="Garamond" w:hAnsi="Garamond"/>
              </w:rPr>
              <w:t>and</w:t>
            </w:r>
            <w:r>
              <w:rPr>
                <w:rFonts w:ascii="Garamond" w:hAnsi="Garamond"/>
              </w:rPr>
              <w:t xml:space="preserve"> Safety</w:t>
            </w:r>
            <w:r w:rsidR="00907BF5">
              <w:rPr>
                <w:rFonts w:ascii="Garamond" w:hAnsi="Garamond"/>
              </w:rPr>
              <w:t xml:space="preserve">. </w:t>
            </w:r>
          </w:p>
          <w:p w14:paraId="44C5900F" w14:textId="77777777" w:rsidR="00081E88" w:rsidRDefault="00081E88" w:rsidP="00081E88">
            <w:pPr>
              <w:numPr>
                <w:ilvl w:val="0"/>
                <w:numId w:val="4"/>
              </w:numPr>
              <w:rPr>
                <w:rFonts w:ascii="Garamond" w:hAnsi="Garamond"/>
                <w:sz w:val="28"/>
              </w:rPr>
            </w:pPr>
            <w:r>
              <w:rPr>
                <w:rFonts w:ascii="Garamond" w:hAnsi="Garamond"/>
              </w:rPr>
              <w:t xml:space="preserve">When you see student(s) </w:t>
            </w:r>
            <w:r w:rsidR="00907BF5">
              <w:rPr>
                <w:rFonts w:ascii="Garamond" w:hAnsi="Garamond"/>
              </w:rPr>
              <w:t>being Safe (or Respectful or Responsible)</w:t>
            </w:r>
            <w:r>
              <w:rPr>
                <w:rFonts w:ascii="Garamond" w:hAnsi="Garamond"/>
              </w:rPr>
              <w:t xml:space="preserve"> provide specific praise to the student(s).</w:t>
            </w:r>
          </w:p>
          <w:p w14:paraId="44C59010" w14:textId="77777777" w:rsidR="00081E88" w:rsidRPr="00B84910" w:rsidRDefault="00081E88" w:rsidP="00907BF5">
            <w:pPr>
              <w:numPr>
                <w:ilvl w:val="0"/>
                <w:numId w:val="4"/>
              </w:numPr>
              <w:rPr>
                <w:rFonts w:ascii="Garamond" w:hAnsi="Garamond"/>
                <w:sz w:val="28"/>
              </w:rPr>
            </w:pPr>
            <w:r>
              <w:rPr>
                <w:rFonts w:ascii="Garamond" w:hAnsi="Garamond"/>
              </w:rPr>
              <w:t xml:space="preserve">When you see student(s) who are not following the </w:t>
            </w:r>
            <w:r w:rsidR="00907BF5">
              <w:rPr>
                <w:rFonts w:ascii="Garamond" w:hAnsi="Garamond"/>
              </w:rPr>
              <w:t>Taylor Tenets</w:t>
            </w:r>
            <w:r>
              <w:rPr>
                <w:rFonts w:ascii="Garamond" w:hAnsi="Garamond"/>
              </w:rPr>
              <w:t xml:space="preserve">, stop them, </w:t>
            </w:r>
            <w:r>
              <w:rPr>
                <w:rFonts w:ascii="Garamond" w:hAnsi="Garamond"/>
                <w:b/>
              </w:rPr>
              <w:t xml:space="preserve">state the rule and redirect, </w:t>
            </w:r>
            <w:r>
              <w:rPr>
                <w:rFonts w:ascii="Garamond" w:hAnsi="Garamond"/>
              </w:rPr>
              <w:t>ask the student(s) to state or demonstrate the expected behavior, watch the student(s), and give immediate feedback.</w:t>
            </w:r>
          </w:p>
        </w:tc>
      </w:tr>
    </w:tbl>
    <w:p w14:paraId="44C59012" w14:textId="77777777" w:rsidR="002537D0" w:rsidRDefault="007B4D67">
      <w:r>
        <w:rPr>
          <w:rStyle w:val="algouri"/>
        </w:rPr>
        <w:t>www.indiana.edu/~pbisin/resources/TeachingScript.docx</w:t>
      </w:r>
    </w:p>
    <w:sectPr w:rsidR="002537D0" w:rsidSect="002779D1">
      <w:headerReference w:type="even" r:id="rId12"/>
      <w:headerReference w:type="default" r:id="rId13"/>
      <w:footerReference w:type="even" r:id="rId14"/>
      <w:footerReference w:type="default" r:id="rId15"/>
      <w:headerReference w:type="first" r:id="rId16"/>
      <w:footerReference w:type="first" r:id="rId17"/>
      <w:pgSz w:w="12240" w:h="15840"/>
      <w:pgMar w:top="540" w:right="1440" w:bottom="1440"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59015" w14:textId="77777777" w:rsidR="008F1C2D" w:rsidRDefault="008F1C2D" w:rsidP="002779D1">
      <w:r>
        <w:separator/>
      </w:r>
    </w:p>
  </w:endnote>
  <w:endnote w:type="continuationSeparator" w:id="0">
    <w:p w14:paraId="44C59016" w14:textId="77777777" w:rsidR="008F1C2D" w:rsidRDefault="008F1C2D" w:rsidP="0027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59019" w14:textId="77777777" w:rsidR="007C177C" w:rsidRDefault="007C1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5901A" w14:textId="702E87DE" w:rsidR="002779D1" w:rsidRDefault="00EE4E1D" w:rsidP="002779D1">
    <w:pPr>
      <w:pStyle w:val="Footer"/>
      <w:tabs>
        <w:tab w:val="clear" w:pos="9360"/>
        <w:tab w:val="left" w:pos="180"/>
        <w:tab w:val="right" w:pos="9180"/>
      </w:tabs>
      <w:rPr>
        <w:rFonts w:ascii="Baskerville Old Face" w:hAnsi="Baskerville Old Face"/>
        <w:b/>
        <w:sz w:val="18"/>
        <w:szCs w:val="18"/>
      </w:rPr>
    </w:pPr>
    <w:r>
      <w:rPr>
        <w:rFonts w:ascii="Baskerville Old Face" w:hAnsi="Baskerville Old Face"/>
        <w:b/>
        <w:noProof/>
        <w:sz w:val="18"/>
        <w:szCs w:val="18"/>
      </w:rPr>
      <mc:AlternateContent>
        <mc:Choice Requires="wps">
          <w:drawing>
            <wp:anchor distT="4294967295" distB="4294967295" distL="114300" distR="114300" simplePos="0" relativeHeight="251659264" behindDoc="0" locked="0" layoutInCell="1" allowOverlap="1" wp14:anchorId="44C59021" wp14:editId="7C374A69">
              <wp:simplePos x="0" y="0"/>
              <wp:positionH relativeFrom="column">
                <wp:posOffset>0</wp:posOffset>
              </wp:positionH>
              <wp:positionV relativeFrom="paragraph">
                <wp:posOffset>51434</wp:posOffset>
              </wp:positionV>
              <wp:extent cx="59531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4.05pt;width:46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" strokeweight="2pt"/>
          </w:pict>
        </mc:Fallback>
      </mc:AlternateContent>
    </w:r>
  </w:p>
  <w:p w14:paraId="44C5901B" w14:textId="77777777" w:rsidR="002779D1" w:rsidRDefault="002779D1" w:rsidP="002779D1">
    <w:pPr>
      <w:pStyle w:val="Footer"/>
      <w:tabs>
        <w:tab w:val="clear" w:pos="4680"/>
        <w:tab w:val="center" w:pos="4320"/>
      </w:tabs>
      <w:rPr>
        <w:rFonts w:ascii="Baskerville Old Face" w:hAnsi="Baskerville Old Face"/>
        <w:b/>
        <w:sz w:val="18"/>
        <w:szCs w:val="18"/>
      </w:rPr>
    </w:pPr>
    <w:r w:rsidRPr="00B1673E">
      <w:rPr>
        <w:rFonts w:ascii="Baskerville Old Face" w:hAnsi="Baskerville Old Face"/>
        <w:b/>
        <w:sz w:val="18"/>
        <w:szCs w:val="18"/>
      </w:rPr>
      <w:t>PBIS Indiana</w:t>
    </w:r>
    <w:r>
      <w:rPr>
        <w:rFonts w:ascii="Baskerville Old Face" w:hAnsi="Baskerville Old Face"/>
        <w:b/>
        <w:sz w:val="18"/>
        <w:szCs w:val="18"/>
      </w:rPr>
      <w:t xml:space="preserve"> </w:t>
    </w:r>
    <w:r>
      <w:rPr>
        <w:rFonts w:ascii="Baskerville Old Face" w:hAnsi="Baskerville Old Face"/>
        <w:b/>
        <w:sz w:val="18"/>
        <w:szCs w:val="18"/>
      </w:rPr>
      <w:tab/>
      <w:t>C</w:t>
    </w:r>
    <w:r w:rsidRPr="00B1673E">
      <w:rPr>
        <w:rFonts w:ascii="Baskerville Old Face" w:hAnsi="Baskerville Old Face"/>
        <w:b/>
        <w:sz w:val="18"/>
        <w:szCs w:val="18"/>
      </w:rPr>
      <w:t>enter on</w:t>
    </w:r>
    <w:r>
      <w:rPr>
        <w:rFonts w:ascii="Baskerville Old Face" w:hAnsi="Baskerville Old Face"/>
        <w:b/>
        <w:sz w:val="18"/>
        <w:szCs w:val="18"/>
      </w:rPr>
      <w:t xml:space="preserve"> Education &amp; Lifelong Learning and The </w:t>
    </w:r>
    <w:r w:rsidRPr="00B1673E">
      <w:rPr>
        <w:rFonts w:ascii="Baskerville Old Face" w:hAnsi="Baskerville Old Face"/>
        <w:b/>
        <w:sz w:val="18"/>
        <w:szCs w:val="18"/>
      </w:rPr>
      <w:t xml:space="preserve">Equity </w:t>
    </w:r>
    <w:r>
      <w:rPr>
        <w:rFonts w:ascii="Baskerville Old Face" w:hAnsi="Baskerville Old Face"/>
        <w:b/>
        <w:sz w:val="18"/>
        <w:szCs w:val="18"/>
      </w:rPr>
      <w:t xml:space="preserve">Project </w:t>
    </w:r>
    <w:r>
      <w:rPr>
        <w:rFonts w:ascii="Baskerville Old Face" w:hAnsi="Baskerville Old Face"/>
        <w:b/>
        <w:sz w:val="18"/>
        <w:szCs w:val="18"/>
      </w:rPr>
      <w:tab/>
      <w:t>Indiana University 2011</w:t>
    </w:r>
  </w:p>
  <w:p w14:paraId="44C5901C" w14:textId="77777777" w:rsidR="002779D1" w:rsidRPr="006373F3" w:rsidRDefault="002779D1" w:rsidP="002779D1">
    <w:pPr>
      <w:jc w:val="right"/>
      <w:rPr>
        <w:rFonts w:cs="Calibri"/>
        <w:i/>
        <w:sz w:val="18"/>
        <w:szCs w:val="18"/>
      </w:rPr>
    </w:pPr>
    <w:r>
      <w:rPr>
        <w:rFonts w:cs="Calibri"/>
        <w:i/>
        <w:sz w:val="18"/>
        <w:szCs w:val="18"/>
      </w:rPr>
      <w:t xml:space="preserve">Example Teaching Script </w:t>
    </w:r>
    <w:r w:rsidR="007C177C">
      <w:rPr>
        <w:rFonts w:cs="Calibri"/>
        <w:i/>
        <w:sz w:val="18"/>
        <w:szCs w:val="18"/>
      </w:rPr>
      <w:t xml:space="preserve">     </w:t>
    </w:r>
    <w:r w:rsidR="007C177C" w:rsidRPr="007C177C">
      <w:rPr>
        <w:rFonts w:cs="Calibri"/>
        <w:b/>
        <w:sz w:val="18"/>
        <w:szCs w:val="18"/>
      </w:rPr>
      <w:t>TA-40</w:t>
    </w:r>
  </w:p>
  <w:p w14:paraId="44C5901D" w14:textId="77777777" w:rsidR="002779D1" w:rsidRDefault="002779D1">
    <w:pPr>
      <w:pStyle w:val="Footer"/>
    </w:pPr>
  </w:p>
  <w:p w14:paraId="44C5901E" w14:textId="77777777" w:rsidR="002779D1" w:rsidRDefault="002779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59020" w14:textId="77777777" w:rsidR="007C177C" w:rsidRDefault="007C1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59013" w14:textId="77777777" w:rsidR="008F1C2D" w:rsidRDefault="008F1C2D" w:rsidP="002779D1">
      <w:r>
        <w:separator/>
      </w:r>
    </w:p>
  </w:footnote>
  <w:footnote w:type="continuationSeparator" w:id="0">
    <w:p w14:paraId="44C59014" w14:textId="77777777" w:rsidR="008F1C2D" w:rsidRDefault="008F1C2D" w:rsidP="0027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59017" w14:textId="77777777" w:rsidR="007C177C" w:rsidRDefault="007C1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59018" w14:textId="77777777" w:rsidR="007C177C" w:rsidRDefault="007C17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5901F" w14:textId="77777777" w:rsidR="007C177C" w:rsidRDefault="007C1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2D6"/>
    <w:multiLevelType w:val="hybridMultilevel"/>
    <w:tmpl w:val="E3001E00"/>
    <w:lvl w:ilvl="0" w:tplc="AAFAB0D4">
      <w:start w:val="1"/>
      <w:numFmt w:val="bullet"/>
      <w:lvlText w:val=""/>
      <w:lvlJc w:val="left"/>
      <w:pPr>
        <w:tabs>
          <w:tab w:val="num" w:pos="720"/>
        </w:tabs>
        <w:ind w:left="720" w:hanging="360"/>
      </w:pPr>
      <w:rPr>
        <w:rFonts w:ascii="Wingdings" w:hAnsi="Wingdings" w:hint="default"/>
        <w:sz w:val="28"/>
        <w:szCs w:val="28"/>
      </w:rPr>
    </w:lvl>
    <w:lvl w:ilvl="1" w:tplc="4C829DEA">
      <w:start w:val="1"/>
      <w:numFmt w:val="lowerLetter"/>
      <w:lvlText w:val="%2."/>
      <w:lvlJc w:val="left"/>
      <w:pPr>
        <w:tabs>
          <w:tab w:val="num" w:pos="1440"/>
        </w:tabs>
        <w:ind w:left="1440" w:hanging="360"/>
      </w:pPr>
    </w:lvl>
    <w:lvl w:ilvl="2" w:tplc="8CE4AE60" w:tentative="1">
      <w:start w:val="1"/>
      <w:numFmt w:val="lowerRoman"/>
      <w:lvlText w:val="%3."/>
      <w:lvlJc w:val="right"/>
      <w:pPr>
        <w:tabs>
          <w:tab w:val="num" w:pos="2160"/>
        </w:tabs>
        <w:ind w:left="2160" w:hanging="180"/>
      </w:pPr>
    </w:lvl>
    <w:lvl w:ilvl="3" w:tplc="0DACE768" w:tentative="1">
      <w:start w:val="1"/>
      <w:numFmt w:val="decimal"/>
      <w:lvlText w:val="%4."/>
      <w:lvlJc w:val="left"/>
      <w:pPr>
        <w:tabs>
          <w:tab w:val="num" w:pos="2880"/>
        </w:tabs>
        <w:ind w:left="2880" w:hanging="360"/>
      </w:pPr>
    </w:lvl>
    <w:lvl w:ilvl="4" w:tplc="0D8C060C" w:tentative="1">
      <w:start w:val="1"/>
      <w:numFmt w:val="lowerLetter"/>
      <w:lvlText w:val="%5."/>
      <w:lvlJc w:val="left"/>
      <w:pPr>
        <w:tabs>
          <w:tab w:val="num" w:pos="3600"/>
        </w:tabs>
        <w:ind w:left="3600" w:hanging="360"/>
      </w:pPr>
    </w:lvl>
    <w:lvl w:ilvl="5" w:tplc="7E5871B2" w:tentative="1">
      <w:start w:val="1"/>
      <w:numFmt w:val="lowerRoman"/>
      <w:lvlText w:val="%6."/>
      <w:lvlJc w:val="right"/>
      <w:pPr>
        <w:tabs>
          <w:tab w:val="num" w:pos="4320"/>
        </w:tabs>
        <w:ind w:left="4320" w:hanging="180"/>
      </w:pPr>
    </w:lvl>
    <w:lvl w:ilvl="6" w:tplc="4DAEA3B8" w:tentative="1">
      <w:start w:val="1"/>
      <w:numFmt w:val="decimal"/>
      <w:lvlText w:val="%7."/>
      <w:lvlJc w:val="left"/>
      <w:pPr>
        <w:tabs>
          <w:tab w:val="num" w:pos="5040"/>
        </w:tabs>
        <w:ind w:left="5040" w:hanging="360"/>
      </w:pPr>
    </w:lvl>
    <w:lvl w:ilvl="7" w:tplc="5E74DD18" w:tentative="1">
      <w:start w:val="1"/>
      <w:numFmt w:val="lowerLetter"/>
      <w:lvlText w:val="%8."/>
      <w:lvlJc w:val="left"/>
      <w:pPr>
        <w:tabs>
          <w:tab w:val="num" w:pos="5760"/>
        </w:tabs>
        <w:ind w:left="5760" w:hanging="360"/>
      </w:pPr>
    </w:lvl>
    <w:lvl w:ilvl="8" w:tplc="7BD04CBA" w:tentative="1">
      <w:start w:val="1"/>
      <w:numFmt w:val="lowerRoman"/>
      <w:lvlText w:val="%9."/>
      <w:lvlJc w:val="right"/>
      <w:pPr>
        <w:tabs>
          <w:tab w:val="num" w:pos="6480"/>
        </w:tabs>
        <w:ind w:left="6480" w:hanging="180"/>
      </w:pPr>
    </w:lvl>
  </w:abstractNum>
  <w:abstractNum w:abstractNumId="1">
    <w:nsid w:val="19F049C2"/>
    <w:multiLevelType w:val="hybridMultilevel"/>
    <w:tmpl w:val="A030BA52"/>
    <w:lvl w:ilvl="0" w:tplc="AE1E2BC2">
      <w:start w:val="1"/>
      <w:numFmt w:val="bullet"/>
      <w:lvlText w:val=""/>
      <w:lvlJc w:val="left"/>
      <w:pPr>
        <w:ind w:left="720" w:hanging="360"/>
      </w:pPr>
      <w:rPr>
        <w:rFonts w:ascii="Symbol" w:hAnsi="Symbol" w:hint="default"/>
      </w:rPr>
    </w:lvl>
    <w:lvl w:ilvl="1" w:tplc="F7F88BE2">
      <w:start w:val="1"/>
      <w:numFmt w:val="bullet"/>
      <w:lvlText w:val="o"/>
      <w:lvlJc w:val="left"/>
      <w:pPr>
        <w:ind w:left="1440" w:hanging="360"/>
      </w:pPr>
      <w:rPr>
        <w:rFonts w:ascii="Courier New" w:hAnsi="Courier New" w:cs="Courier New" w:hint="default"/>
      </w:rPr>
    </w:lvl>
    <w:lvl w:ilvl="2" w:tplc="BE848146" w:tentative="1">
      <w:start w:val="1"/>
      <w:numFmt w:val="bullet"/>
      <w:lvlText w:val=""/>
      <w:lvlJc w:val="left"/>
      <w:pPr>
        <w:ind w:left="2160" w:hanging="360"/>
      </w:pPr>
      <w:rPr>
        <w:rFonts w:ascii="Wingdings" w:hAnsi="Wingdings" w:hint="default"/>
      </w:rPr>
    </w:lvl>
    <w:lvl w:ilvl="3" w:tplc="E70E9D08" w:tentative="1">
      <w:start w:val="1"/>
      <w:numFmt w:val="bullet"/>
      <w:lvlText w:val=""/>
      <w:lvlJc w:val="left"/>
      <w:pPr>
        <w:ind w:left="2880" w:hanging="360"/>
      </w:pPr>
      <w:rPr>
        <w:rFonts w:ascii="Symbol" w:hAnsi="Symbol" w:hint="default"/>
      </w:rPr>
    </w:lvl>
    <w:lvl w:ilvl="4" w:tplc="BE0A1A80" w:tentative="1">
      <w:start w:val="1"/>
      <w:numFmt w:val="bullet"/>
      <w:lvlText w:val="o"/>
      <w:lvlJc w:val="left"/>
      <w:pPr>
        <w:ind w:left="3600" w:hanging="360"/>
      </w:pPr>
      <w:rPr>
        <w:rFonts w:ascii="Courier New" w:hAnsi="Courier New" w:cs="Courier New" w:hint="default"/>
      </w:rPr>
    </w:lvl>
    <w:lvl w:ilvl="5" w:tplc="04382C3E" w:tentative="1">
      <w:start w:val="1"/>
      <w:numFmt w:val="bullet"/>
      <w:lvlText w:val=""/>
      <w:lvlJc w:val="left"/>
      <w:pPr>
        <w:ind w:left="4320" w:hanging="360"/>
      </w:pPr>
      <w:rPr>
        <w:rFonts w:ascii="Wingdings" w:hAnsi="Wingdings" w:hint="default"/>
      </w:rPr>
    </w:lvl>
    <w:lvl w:ilvl="6" w:tplc="D174028E" w:tentative="1">
      <w:start w:val="1"/>
      <w:numFmt w:val="bullet"/>
      <w:lvlText w:val=""/>
      <w:lvlJc w:val="left"/>
      <w:pPr>
        <w:ind w:left="5040" w:hanging="360"/>
      </w:pPr>
      <w:rPr>
        <w:rFonts w:ascii="Symbol" w:hAnsi="Symbol" w:hint="default"/>
      </w:rPr>
    </w:lvl>
    <w:lvl w:ilvl="7" w:tplc="39BA0C0A" w:tentative="1">
      <w:start w:val="1"/>
      <w:numFmt w:val="bullet"/>
      <w:lvlText w:val="o"/>
      <w:lvlJc w:val="left"/>
      <w:pPr>
        <w:ind w:left="5760" w:hanging="360"/>
      </w:pPr>
      <w:rPr>
        <w:rFonts w:ascii="Courier New" w:hAnsi="Courier New" w:cs="Courier New" w:hint="default"/>
      </w:rPr>
    </w:lvl>
    <w:lvl w:ilvl="8" w:tplc="3A982914" w:tentative="1">
      <w:start w:val="1"/>
      <w:numFmt w:val="bullet"/>
      <w:lvlText w:val=""/>
      <w:lvlJc w:val="left"/>
      <w:pPr>
        <w:ind w:left="6480" w:hanging="360"/>
      </w:pPr>
      <w:rPr>
        <w:rFonts w:ascii="Wingdings" w:hAnsi="Wingdings" w:hint="default"/>
      </w:rPr>
    </w:lvl>
  </w:abstractNum>
  <w:abstractNum w:abstractNumId="2">
    <w:nsid w:val="245162BD"/>
    <w:multiLevelType w:val="hybridMultilevel"/>
    <w:tmpl w:val="7DAA6A82"/>
    <w:lvl w:ilvl="0" w:tplc="4EBCE31C">
      <w:start w:val="1"/>
      <w:numFmt w:val="bullet"/>
      <w:lvlText w:val=""/>
      <w:lvlJc w:val="left"/>
      <w:pPr>
        <w:tabs>
          <w:tab w:val="num" w:pos="1080"/>
        </w:tabs>
        <w:ind w:left="1080" w:hanging="360"/>
      </w:pPr>
      <w:rPr>
        <w:rFonts w:ascii="Symbol" w:hAnsi="Symbol" w:hint="default"/>
      </w:rPr>
    </w:lvl>
    <w:lvl w:ilvl="1" w:tplc="54362568">
      <w:start w:val="1"/>
      <w:numFmt w:val="bullet"/>
      <w:lvlText w:val=""/>
      <w:lvlJc w:val="left"/>
      <w:pPr>
        <w:tabs>
          <w:tab w:val="num" w:pos="1800"/>
        </w:tabs>
        <w:ind w:left="1800" w:hanging="360"/>
      </w:pPr>
      <w:rPr>
        <w:rFonts w:ascii="Wingdings" w:hAnsi="Wingdings" w:hint="default"/>
      </w:rPr>
    </w:lvl>
    <w:lvl w:ilvl="2" w:tplc="5290E224">
      <w:start w:val="1"/>
      <w:numFmt w:val="bullet"/>
      <w:lvlText w:val=""/>
      <w:lvlJc w:val="left"/>
      <w:pPr>
        <w:tabs>
          <w:tab w:val="num" w:pos="2520"/>
        </w:tabs>
        <w:ind w:left="2520" w:hanging="360"/>
      </w:pPr>
      <w:rPr>
        <w:rFonts w:ascii="Symbol" w:hAnsi="Symbol" w:hint="default"/>
      </w:rPr>
    </w:lvl>
    <w:lvl w:ilvl="3" w:tplc="301AABC8" w:tentative="1">
      <w:start w:val="1"/>
      <w:numFmt w:val="bullet"/>
      <w:lvlText w:val=""/>
      <w:lvlJc w:val="left"/>
      <w:pPr>
        <w:tabs>
          <w:tab w:val="num" w:pos="3240"/>
        </w:tabs>
        <w:ind w:left="3240" w:hanging="360"/>
      </w:pPr>
      <w:rPr>
        <w:rFonts w:ascii="Symbol" w:hAnsi="Symbol" w:hint="default"/>
      </w:rPr>
    </w:lvl>
    <w:lvl w:ilvl="4" w:tplc="AA0ACA9A" w:tentative="1">
      <w:start w:val="1"/>
      <w:numFmt w:val="bullet"/>
      <w:lvlText w:val="o"/>
      <w:lvlJc w:val="left"/>
      <w:pPr>
        <w:tabs>
          <w:tab w:val="num" w:pos="3960"/>
        </w:tabs>
        <w:ind w:left="3960" w:hanging="360"/>
      </w:pPr>
      <w:rPr>
        <w:rFonts w:ascii="Courier New" w:hAnsi="Courier New" w:cs="Courier New" w:hint="default"/>
      </w:rPr>
    </w:lvl>
    <w:lvl w:ilvl="5" w:tplc="F2647480" w:tentative="1">
      <w:start w:val="1"/>
      <w:numFmt w:val="bullet"/>
      <w:lvlText w:val=""/>
      <w:lvlJc w:val="left"/>
      <w:pPr>
        <w:tabs>
          <w:tab w:val="num" w:pos="4680"/>
        </w:tabs>
        <w:ind w:left="4680" w:hanging="360"/>
      </w:pPr>
      <w:rPr>
        <w:rFonts w:ascii="Wingdings" w:hAnsi="Wingdings" w:hint="default"/>
      </w:rPr>
    </w:lvl>
    <w:lvl w:ilvl="6" w:tplc="E06C1176" w:tentative="1">
      <w:start w:val="1"/>
      <w:numFmt w:val="bullet"/>
      <w:lvlText w:val=""/>
      <w:lvlJc w:val="left"/>
      <w:pPr>
        <w:tabs>
          <w:tab w:val="num" w:pos="5400"/>
        </w:tabs>
        <w:ind w:left="5400" w:hanging="360"/>
      </w:pPr>
      <w:rPr>
        <w:rFonts w:ascii="Symbol" w:hAnsi="Symbol" w:hint="default"/>
      </w:rPr>
    </w:lvl>
    <w:lvl w:ilvl="7" w:tplc="5DB0808A" w:tentative="1">
      <w:start w:val="1"/>
      <w:numFmt w:val="bullet"/>
      <w:lvlText w:val="o"/>
      <w:lvlJc w:val="left"/>
      <w:pPr>
        <w:tabs>
          <w:tab w:val="num" w:pos="6120"/>
        </w:tabs>
        <w:ind w:left="6120" w:hanging="360"/>
      </w:pPr>
      <w:rPr>
        <w:rFonts w:ascii="Courier New" w:hAnsi="Courier New" w:cs="Courier New" w:hint="default"/>
      </w:rPr>
    </w:lvl>
    <w:lvl w:ilvl="8" w:tplc="B1EADADE" w:tentative="1">
      <w:start w:val="1"/>
      <w:numFmt w:val="bullet"/>
      <w:lvlText w:val=""/>
      <w:lvlJc w:val="left"/>
      <w:pPr>
        <w:tabs>
          <w:tab w:val="num" w:pos="6840"/>
        </w:tabs>
        <w:ind w:left="6840" w:hanging="360"/>
      </w:pPr>
      <w:rPr>
        <w:rFonts w:ascii="Wingdings" w:hAnsi="Wingdings" w:hint="default"/>
      </w:rPr>
    </w:lvl>
  </w:abstractNum>
  <w:abstractNum w:abstractNumId="3">
    <w:nsid w:val="57EC354D"/>
    <w:multiLevelType w:val="hybridMultilevel"/>
    <w:tmpl w:val="572C86BE"/>
    <w:lvl w:ilvl="0" w:tplc="2CCE4DCC">
      <w:start w:val="1"/>
      <w:numFmt w:val="upperLetter"/>
      <w:lvlText w:val="%1."/>
      <w:lvlJc w:val="left"/>
      <w:pPr>
        <w:tabs>
          <w:tab w:val="num" w:pos="360"/>
        </w:tabs>
        <w:ind w:left="360" w:hanging="360"/>
      </w:pPr>
      <w:rPr>
        <w:rFonts w:hint="default"/>
        <w:sz w:val="28"/>
        <w:szCs w:val="28"/>
      </w:rPr>
    </w:lvl>
    <w:lvl w:ilvl="1" w:tplc="E0268DF8">
      <w:start w:val="1"/>
      <w:numFmt w:val="lowerLetter"/>
      <w:lvlText w:val="%2."/>
      <w:lvlJc w:val="left"/>
      <w:pPr>
        <w:tabs>
          <w:tab w:val="num" w:pos="1080"/>
        </w:tabs>
        <w:ind w:left="1080" w:hanging="360"/>
      </w:pPr>
    </w:lvl>
    <w:lvl w:ilvl="2" w:tplc="F6CEC20C" w:tentative="1">
      <w:start w:val="1"/>
      <w:numFmt w:val="lowerRoman"/>
      <w:lvlText w:val="%3."/>
      <w:lvlJc w:val="right"/>
      <w:pPr>
        <w:tabs>
          <w:tab w:val="num" w:pos="1800"/>
        </w:tabs>
        <w:ind w:left="1800" w:hanging="180"/>
      </w:pPr>
    </w:lvl>
    <w:lvl w:ilvl="3" w:tplc="FF6ED0CC" w:tentative="1">
      <w:start w:val="1"/>
      <w:numFmt w:val="decimal"/>
      <w:lvlText w:val="%4."/>
      <w:lvlJc w:val="left"/>
      <w:pPr>
        <w:tabs>
          <w:tab w:val="num" w:pos="2520"/>
        </w:tabs>
        <w:ind w:left="2520" w:hanging="360"/>
      </w:pPr>
    </w:lvl>
    <w:lvl w:ilvl="4" w:tplc="DDFCAF38" w:tentative="1">
      <w:start w:val="1"/>
      <w:numFmt w:val="lowerLetter"/>
      <w:lvlText w:val="%5."/>
      <w:lvlJc w:val="left"/>
      <w:pPr>
        <w:tabs>
          <w:tab w:val="num" w:pos="3240"/>
        </w:tabs>
        <w:ind w:left="3240" w:hanging="360"/>
      </w:pPr>
    </w:lvl>
    <w:lvl w:ilvl="5" w:tplc="76869710" w:tentative="1">
      <w:start w:val="1"/>
      <w:numFmt w:val="lowerRoman"/>
      <w:lvlText w:val="%6."/>
      <w:lvlJc w:val="right"/>
      <w:pPr>
        <w:tabs>
          <w:tab w:val="num" w:pos="3960"/>
        </w:tabs>
        <w:ind w:left="3960" w:hanging="180"/>
      </w:pPr>
    </w:lvl>
    <w:lvl w:ilvl="6" w:tplc="AA727B1E" w:tentative="1">
      <w:start w:val="1"/>
      <w:numFmt w:val="decimal"/>
      <w:lvlText w:val="%7."/>
      <w:lvlJc w:val="left"/>
      <w:pPr>
        <w:tabs>
          <w:tab w:val="num" w:pos="4680"/>
        </w:tabs>
        <w:ind w:left="4680" w:hanging="360"/>
      </w:pPr>
    </w:lvl>
    <w:lvl w:ilvl="7" w:tplc="9C2A8C2E" w:tentative="1">
      <w:start w:val="1"/>
      <w:numFmt w:val="lowerLetter"/>
      <w:lvlText w:val="%8."/>
      <w:lvlJc w:val="left"/>
      <w:pPr>
        <w:tabs>
          <w:tab w:val="num" w:pos="5400"/>
        </w:tabs>
        <w:ind w:left="5400" w:hanging="360"/>
      </w:pPr>
    </w:lvl>
    <w:lvl w:ilvl="8" w:tplc="5A8043E0" w:tentative="1">
      <w:start w:val="1"/>
      <w:numFmt w:val="lowerRoman"/>
      <w:lvlText w:val="%9."/>
      <w:lvlJc w:val="right"/>
      <w:pPr>
        <w:tabs>
          <w:tab w:val="num" w:pos="6120"/>
        </w:tabs>
        <w:ind w:left="6120" w:hanging="180"/>
      </w:pPr>
    </w:lvl>
  </w:abstractNum>
  <w:abstractNum w:abstractNumId="4">
    <w:nsid w:val="5FB4412D"/>
    <w:multiLevelType w:val="hybridMultilevel"/>
    <w:tmpl w:val="2C10DC2A"/>
    <w:lvl w:ilvl="0" w:tplc="048A9174">
      <w:start w:val="1"/>
      <w:numFmt w:val="bullet"/>
      <w:lvlText w:val=""/>
      <w:lvlJc w:val="left"/>
      <w:pPr>
        <w:tabs>
          <w:tab w:val="num" w:pos="720"/>
        </w:tabs>
        <w:ind w:left="720" w:hanging="360"/>
      </w:pPr>
      <w:rPr>
        <w:rFonts w:ascii="Wingdings" w:hAnsi="Wingdings" w:hint="default"/>
        <w:sz w:val="28"/>
        <w:szCs w:val="28"/>
      </w:rPr>
    </w:lvl>
    <w:lvl w:ilvl="1" w:tplc="99700918">
      <w:start w:val="1"/>
      <w:numFmt w:val="lowerLetter"/>
      <w:lvlText w:val="%2."/>
      <w:lvlJc w:val="left"/>
      <w:pPr>
        <w:tabs>
          <w:tab w:val="num" w:pos="1440"/>
        </w:tabs>
        <w:ind w:left="1440" w:hanging="360"/>
      </w:pPr>
    </w:lvl>
    <w:lvl w:ilvl="2" w:tplc="44B6822C">
      <w:start w:val="1"/>
      <w:numFmt w:val="decimal"/>
      <w:lvlText w:val="%3."/>
      <w:lvlJc w:val="left"/>
      <w:pPr>
        <w:tabs>
          <w:tab w:val="num" w:pos="2340"/>
        </w:tabs>
        <w:ind w:left="2340" w:hanging="360"/>
      </w:pPr>
      <w:rPr>
        <w:rFonts w:hint="default"/>
      </w:rPr>
    </w:lvl>
    <w:lvl w:ilvl="3" w:tplc="5414D340" w:tentative="1">
      <w:start w:val="1"/>
      <w:numFmt w:val="decimal"/>
      <w:lvlText w:val="%4."/>
      <w:lvlJc w:val="left"/>
      <w:pPr>
        <w:tabs>
          <w:tab w:val="num" w:pos="2880"/>
        </w:tabs>
        <w:ind w:left="2880" w:hanging="360"/>
      </w:pPr>
    </w:lvl>
    <w:lvl w:ilvl="4" w:tplc="E9448940" w:tentative="1">
      <w:start w:val="1"/>
      <w:numFmt w:val="lowerLetter"/>
      <w:lvlText w:val="%5."/>
      <w:lvlJc w:val="left"/>
      <w:pPr>
        <w:tabs>
          <w:tab w:val="num" w:pos="3600"/>
        </w:tabs>
        <w:ind w:left="3600" w:hanging="360"/>
      </w:pPr>
    </w:lvl>
    <w:lvl w:ilvl="5" w:tplc="F3D860F0" w:tentative="1">
      <w:start w:val="1"/>
      <w:numFmt w:val="lowerRoman"/>
      <w:lvlText w:val="%6."/>
      <w:lvlJc w:val="right"/>
      <w:pPr>
        <w:tabs>
          <w:tab w:val="num" w:pos="4320"/>
        </w:tabs>
        <w:ind w:left="4320" w:hanging="180"/>
      </w:pPr>
    </w:lvl>
    <w:lvl w:ilvl="6" w:tplc="2D4AD05E" w:tentative="1">
      <w:start w:val="1"/>
      <w:numFmt w:val="decimal"/>
      <w:lvlText w:val="%7."/>
      <w:lvlJc w:val="left"/>
      <w:pPr>
        <w:tabs>
          <w:tab w:val="num" w:pos="5040"/>
        </w:tabs>
        <w:ind w:left="5040" w:hanging="360"/>
      </w:pPr>
    </w:lvl>
    <w:lvl w:ilvl="7" w:tplc="27A0A94A" w:tentative="1">
      <w:start w:val="1"/>
      <w:numFmt w:val="lowerLetter"/>
      <w:lvlText w:val="%8."/>
      <w:lvlJc w:val="left"/>
      <w:pPr>
        <w:tabs>
          <w:tab w:val="num" w:pos="5760"/>
        </w:tabs>
        <w:ind w:left="5760" w:hanging="360"/>
      </w:pPr>
    </w:lvl>
    <w:lvl w:ilvl="8" w:tplc="0E58B6C0" w:tentative="1">
      <w:start w:val="1"/>
      <w:numFmt w:val="lowerRoman"/>
      <w:lvlText w:val="%9."/>
      <w:lvlJc w:val="right"/>
      <w:pPr>
        <w:tabs>
          <w:tab w:val="num" w:pos="6480"/>
        </w:tabs>
        <w:ind w:left="6480" w:hanging="180"/>
      </w:pPr>
    </w:lvl>
  </w:abstractNum>
  <w:abstractNum w:abstractNumId="5">
    <w:nsid w:val="5FDD7BDB"/>
    <w:multiLevelType w:val="hybridMultilevel"/>
    <w:tmpl w:val="93E67404"/>
    <w:lvl w:ilvl="0" w:tplc="8080467E">
      <w:start w:val="1"/>
      <w:numFmt w:val="bullet"/>
      <w:lvlText w:val=""/>
      <w:lvlJc w:val="left"/>
      <w:pPr>
        <w:tabs>
          <w:tab w:val="num" w:pos="720"/>
        </w:tabs>
        <w:ind w:left="720" w:hanging="360"/>
      </w:pPr>
      <w:rPr>
        <w:rFonts w:ascii="Wingdings" w:hAnsi="Wingdings" w:hint="default"/>
        <w:sz w:val="28"/>
        <w:szCs w:val="28"/>
      </w:rPr>
    </w:lvl>
    <w:lvl w:ilvl="1" w:tplc="D4FC82E4">
      <w:start w:val="1"/>
      <w:numFmt w:val="lowerLetter"/>
      <w:lvlText w:val="%2."/>
      <w:lvlJc w:val="left"/>
      <w:pPr>
        <w:tabs>
          <w:tab w:val="num" w:pos="1440"/>
        </w:tabs>
        <w:ind w:left="1440" w:hanging="360"/>
      </w:pPr>
    </w:lvl>
    <w:lvl w:ilvl="2" w:tplc="E2CC56E4" w:tentative="1">
      <w:start w:val="1"/>
      <w:numFmt w:val="lowerRoman"/>
      <w:lvlText w:val="%3."/>
      <w:lvlJc w:val="right"/>
      <w:pPr>
        <w:tabs>
          <w:tab w:val="num" w:pos="2160"/>
        </w:tabs>
        <w:ind w:left="2160" w:hanging="180"/>
      </w:pPr>
    </w:lvl>
    <w:lvl w:ilvl="3" w:tplc="F006A65A" w:tentative="1">
      <w:start w:val="1"/>
      <w:numFmt w:val="decimal"/>
      <w:lvlText w:val="%4."/>
      <w:lvlJc w:val="left"/>
      <w:pPr>
        <w:tabs>
          <w:tab w:val="num" w:pos="2880"/>
        </w:tabs>
        <w:ind w:left="2880" w:hanging="360"/>
      </w:pPr>
    </w:lvl>
    <w:lvl w:ilvl="4" w:tplc="3ABCBC20" w:tentative="1">
      <w:start w:val="1"/>
      <w:numFmt w:val="lowerLetter"/>
      <w:lvlText w:val="%5."/>
      <w:lvlJc w:val="left"/>
      <w:pPr>
        <w:tabs>
          <w:tab w:val="num" w:pos="3600"/>
        </w:tabs>
        <w:ind w:left="3600" w:hanging="360"/>
      </w:pPr>
    </w:lvl>
    <w:lvl w:ilvl="5" w:tplc="C22CCEBE" w:tentative="1">
      <w:start w:val="1"/>
      <w:numFmt w:val="lowerRoman"/>
      <w:lvlText w:val="%6."/>
      <w:lvlJc w:val="right"/>
      <w:pPr>
        <w:tabs>
          <w:tab w:val="num" w:pos="4320"/>
        </w:tabs>
        <w:ind w:left="4320" w:hanging="180"/>
      </w:pPr>
    </w:lvl>
    <w:lvl w:ilvl="6" w:tplc="C8202E16" w:tentative="1">
      <w:start w:val="1"/>
      <w:numFmt w:val="decimal"/>
      <w:lvlText w:val="%7."/>
      <w:lvlJc w:val="left"/>
      <w:pPr>
        <w:tabs>
          <w:tab w:val="num" w:pos="5040"/>
        </w:tabs>
        <w:ind w:left="5040" w:hanging="360"/>
      </w:pPr>
    </w:lvl>
    <w:lvl w:ilvl="7" w:tplc="5E6A69CE" w:tentative="1">
      <w:start w:val="1"/>
      <w:numFmt w:val="lowerLetter"/>
      <w:lvlText w:val="%8."/>
      <w:lvlJc w:val="left"/>
      <w:pPr>
        <w:tabs>
          <w:tab w:val="num" w:pos="5760"/>
        </w:tabs>
        <w:ind w:left="5760" w:hanging="360"/>
      </w:pPr>
    </w:lvl>
    <w:lvl w:ilvl="8" w:tplc="A41C74D0"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6146"/>
    <o:shapelayout v:ext="edit">
      <o:rules v:ext="edit">
        <o:r id="V:Rule2" type="connector" idref="#Straight Arrow Connector 1"/>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88"/>
    <w:rsid w:val="00081E88"/>
    <w:rsid w:val="000A64F8"/>
    <w:rsid w:val="001F41C7"/>
    <w:rsid w:val="002537D0"/>
    <w:rsid w:val="002779D1"/>
    <w:rsid w:val="002D42A9"/>
    <w:rsid w:val="003A5F80"/>
    <w:rsid w:val="003E162F"/>
    <w:rsid w:val="0063751D"/>
    <w:rsid w:val="007B4D67"/>
    <w:rsid w:val="007C177C"/>
    <w:rsid w:val="008F1C2D"/>
    <w:rsid w:val="00907BF5"/>
    <w:rsid w:val="00EE4E1D"/>
    <w:rsid w:val="00F6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4C5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81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ub-Header">
    <w:name w:val="Activity Sub-Header"/>
    <w:basedOn w:val="Normal"/>
    <w:next w:val="Heading2"/>
    <w:rsid w:val="00081E88"/>
    <w:pPr>
      <w:jc w:val="center"/>
    </w:pPr>
    <w:rPr>
      <w:rFonts w:ascii="Poor Richard" w:hAnsi="Poor Richard"/>
      <w:b/>
      <w:bCs/>
      <w:sz w:val="36"/>
      <w:szCs w:val="48"/>
    </w:rPr>
  </w:style>
  <w:style w:type="character" w:customStyle="1" w:styleId="Heading2Char">
    <w:name w:val="Heading 2 Char"/>
    <w:basedOn w:val="DefaultParagraphFont"/>
    <w:link w:val="Heading2"/>
    <w:uiPriority w:val="9"/>
    <w:semiHidden/>
    <w:rsid w:val="00081E8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A5F80"/>
    <w:rPr>
      <w:sz w:val="16"/>
      <w:szCs w:val="16"/>
    </w:rPr>
  </w:style>
  <w:style w:type="paragraph" w:styleId="CommentText">
    <w:name w:val="annotation text"/>
    <w:basedOn w:val="Normal"/>
    <w:link w:val="CommentTextChar"/>
    <w:uiPriority w:val="99"/>
    <w:semiHidden/>
    <w:unhideWhenUsed/>
    <w:rsid w:val="003A5F80"/>
    <w:rPr>
      <w:sz w:val="20"/>
      <w:szCs w:val="20"/>
    </w:rPr>
  </w:style>
  <w:style w:type="character" w:customStyle="1" w:styleId="CommentTextChar">
    <w:name w:val="Comment Text Char"/>
    <w:basedOn w:val="DefaultParagraphFont"/>
    <w:link w:val="CommentText"/>
    <w:uiPriority w:val="99"/>
    <w:semiHidden/>
    <w:rsid w:val="003A5F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5F80"/>
    <w:rPr>
      <w:b/>
      <w:bCs/>
    </w:rPr>
  </w:style>
  <w:style w:type="character" w:customStyle="1" w:styleId="CommentSubjectChar">
    <w:name w:val="Comment Subject Char"/>
    <w:basedOn w:val="CommentTextChar"/>
    <w:link w:val="CommentSubject"/>
    <w:uiPriority w:val="99"/>
    <w:semiHidden/>
    <w:rsid w:val="003A5F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5F80"/>
    <w:rPr>
      <w:rFonts w:ascii="Tahoma" w:hAnsi="Tahoma" w:cs="Tahoma"/>
      <w:sz w:val="16"/>
      <w:szCs w:val="16"/>
    </w:rPr>
  </w:style>
  <w:style w:type="character" w:customStyle="1" w:styleId="BalloonTextChar">
    <w:name w:val="Balloon Text Char"/>
    <w:basedOn w:val="DefaultParagraphFont"/>
    <w:link w:val="BalloonText"/>
    <w:uiPriority w:val="99"/>
    <w:semiHidden/>
    <w:rsid w:val="003A5F80"/>
    <w:rPr>
      <w:rFonts w:ascii="Tahoma" w:eastAsia="Times New Roman" w:hAnsi="Tahoma" w:cs="Tahoma"/>
      <w:sz w:val="16"/>
      <w:szCs w:val="16"/>
    </w:rPr>
  </w:style>
  <w:style w:type="paragraph" w:styleId="Header">
    <w:name w:val="header"/>
    <w:basedOn w:val="Normal"/>
    <w:link w:val="HeaderChar"/>
    <w:uiPriority w:val="99"/>
    <w:unhideWhenUsed/>
    <w:rsid w:val="002779D1"/>
    <w:pPr>
      <w:tabs>
        <w:tab w:val="center" w:pos="4680"/>
        <w:tab w:val="right" w:pos="9360"/>
      </w:tabs>
    </w:pPr>
  </w:style>
  <w:style w:type="character" w:customStyle="1" w:styleId="HeaderChar">
    <w:name w:val="Header Char"/>
    <w:basedOn w:val="DefaultParagraphFont"/>
    <w:link w:val="Header"/>
    <w:uiPriority w:val="99"/>
    <w:rsid w:val="002779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79D1"/>
    <w:pPr>
      <w:tabs>
        <w:tab w:val="center" w:pos="4680"/>
        <w:tab w:val="right" w:pos="9360"/>
      </w:tabs>
    </w:pPr>
  </w:style>
  <w:style w:type="character" w:customStyle="1" w:styleId="FooterChar">
    <w:name w:val="Footer Char"/>
    <w:basedOn w:val="DefaultParagraphFont"/>
    <w:link w:val="Footer"/>
    <w:uiPriority w:val="99"/>
    <w:rsid w:val="002779D1"/>
    <w:rPr>
      <w:rFonts w:ascii="Times New Roman" w:eastAsia="Times New Roman" w:hAnsi="Times New Roman" w:cs="Times New Roman"/>
      <w:sz w:val="24"/>
      <w:szCs w:val="24"/>
    </w:rPr>
  </w:style>
  <w:style w:type="character" w:customStyle="1" w:styleId="algouri">
    <w:name w:val="algouri"/>
    <w:basedOn w:val="DefaultParagraphFont"/>
    <w:rsid w:val="007B4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8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81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ub-Header">
    <w:name w:val="Activity Sub-Header"/>
    <w:basedOn w:val="Normal"/>
    <w:next w:val="Heading2"/>
    <w:rsid w:val="00081E88"/>
    <w:pPr>
      <w:jc w:val="center"/>
    </w:pPr>
    <w:rPr>
      <w:rFonts w:ascii="Poor Richard" w:hAnsi="Poor Richard"/>
      <w:b/>
      <w:bCs/>
      <w:sz w:val="36"/>
      <w:szCs w:val="48"/>
    </w:rPr>
  </w:style>
  <w:style w:type="character" w:customStyle="1" w:styleId="Heading2Char">
    <w:name w:val="Heading 2 Char"/>
    <w:basedOn w:val="DefaultParagraphFont"/>
    <w:link w:val="Heading2"/>
    <w:uiPriority w:val="9"/>
    <w:semiHidden/>
    <w:rsid w:val="00081E88"/>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A5F80"/>
    <w:rPr>
      <w:sz w:val="16"/>
      <w:szCs w:val="16"/>
    </w:rPr>
  </w:style>
  <w:style w:type="paragraph" w:styleId="CommentText">
    <w:name w:val="annotation text"/>
    <w:basedOn w:val="Normal"/>
    <w:link w:val="CommentTextChar"/>
    <w:uiPriority w:val="99"/>
    <w:semiHidden/>
    <w:unhideWhenUsed/>
    <w:rsid w:val="003A5F80"/>
    <w:rPr>
      <w:sz w:val="20"/>
      <w:szCs w:val="20"/>
    </w:rPr>
  </w:style>
  <w:style w:type="character" w:customStyle="1" w:styleId="CommentTextChar">
    <w:name w:val="Comment Text Char"/>
    <w:basedOn w:val="DefaultParagraphFont"/>
    <w:link w:val="CommentText"/>
    <w:uiPriority w:val="99"/>
    <w:semiHidden/>
    <w:rsid w:val="003A5F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5F80"/>
    <w:rPr>
      <w:b/>
      <w:bCs/>
    </w:rPr>
  </w:style>
  <w:style w:type="character" w:customStyle="1" w:styleId="CommentSubjectChar">
    <w:name w:val="Comment Subject Char"/>
    <w:basedOn w:val="CommentTextChar"/>
    <w:link w:val="CommentSubject"/>
    <w:uiPriority w:val="99"/>
    <w:semiHidden/>
    <w:rsid w:val="003A5F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5F80"/>
    <w:rPr>
      <w:rFonts w:ascii="Tahoma" w:hAnsi="Tahoma" w:cs="Tahoma"/>
      <w:sz w:val="16"/>
      <w:szCs w:val="16"/>
    </w:rPr>
  </w:style>
  <w:style w:type="character" w:customStyle="1" w:styleId="BalloonTextChar">
    <w:name w:val="Balloon Text Char"/>
    <w:basedOn w:val="DefaultParagraphFont"/>
    <w:link w:val="BalloonText"/>
    <w:uiPriority w:val="99"/>
    <w:semiHidden/>
    <w:rsid w:val="003A5F80"/>
    <w:rPr>
      <w:rFonts w:ascii="Tahoma" w:eastAsia="Times New Roman" w:hAnsi="Tahoma" w:cs="Tahoma"/>
      <w:sz w:val="16"/>
      <w:szCs w:val="16"/>
    </w:rPr>
  </w:style>
  <w:style w:type="paragraph" w:styleId="Header">
    <w:name w:val="header"/>
    <w:basedOn w:val="Normal"/>
    <w:link w:val="HeaderChar"/>
    <w:uiPriority w:val="99"/>
    <w:unhideWhenUsed/>
    <w:rsid w:val="002779D1"/>
    <w:pPr>
      <w:tabs>
        <w:tab w:val="center" w:pos="4680"/>
        <w:tab w:val="right" w:pos="9360"/>
      </w:tabs>
    </w:pPr>
  </w:style>
  <w:style w:type="character" w:customStyle="1" w:styleId="HeaderChar">
    <w:name w:val="Header Char"/>
    <w:basedOn w:val="DefaultParagraphFont"/>
    <w:link w:val="Header"/>
    <w:uiPriority w:val="99"/>
    <w:rsid w:val="002779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79D1"/>
    <w:pPr>
      <w:tabs>
        <w:tab w:val="center" w:pos="4680"/>
        <w:tab w:val="right" w:pos="9360"/>
      </w:tabs>
    </w:pPr>
  </w:style>
  <w:style w:type="character" w:customStyle="1" w:styleId="FooterChar">
    <w:name w:val="Footer Char"/>
    <w:basedOn w:val="DefaultParagraphFont"/>
    <w:link w:val="Footer"/>
    <w:uiPriority w:val="99"/>
    <w:rsid w:val="002779D1"/>
    <w:rPr>
      <w:rFonts w:ascii="Times New Roman" w:eastAsia="Times New Roman" w:hAnsi="Times New Roman" w:cs="Times New Roman"/>
      <w:sz w:val="24"/>
      <w:szCs w:val="24"/>
    </w:rPr>
  </w:style>
  <w:style w:type="character" w:customStyle="1" w:styleId="algouri">
    <w:name w:val="algouri"/>
    <w:basedOn w:val="DefaultParagraphFont"/>
    <w:rsid w:val="007B4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85F9A72CA984CBBBA7B4CE4DE1DD2" ma:contentTypeVersion="0" ma:contentTypeDescription="Create a new document." ma:contentTypeScope="" ma:versionID="167b99f8eb4510ef5fc300f3609b1ee1">
  <xsd:schema xmlns:xsd="http://www.w3.org/2001/XMLSchema" xmlns:xs="http://www.w3.org/2001/XMLSchema" xmlns:p="http://schemas.microsoft.com/office/2006/metadata/properties" xmlns:ns2="15160975-c44a-46e7-a7a2-b44a71ae504f" targetNamespace="http://schemas.microsoft.com/office/2006/metadata/properties" ma:root="true" ma:fieldsID="9fa9fb4f71062afe832c3eb4beff3c09" ns2:_="">
    <xsd:import namespace="15160975-c44a-46e7-a7a2-b44a71ae50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60975-c44a-46e7-a7a2-b44a71ae50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160975-c44a-46e7-a7a2-b44a71ae504f">ODECC-13-461</_dlc_DocId>
    <_dlc_DocIdUrl xmlns="15160975-c44a-46e7-a7a2-b44a71ae504f">
      <Url>https://share.education.ohio.gov/_layouts/DocIdRedir.aspx?ID=ODECC-13-461</Url>
      <Description>ODECC-13-461</Description>
    </_dlc_DocIdUrl>
  </documentManagement>
</p:properties>
</file>

<file path=customXml/itemProps1.xml><?xml version="1.0" encoding="utf-8"?>
<ds:datastoreItem xmlns:ds="http://schemas.openxmlformats.org/officeDocument/2006/customXml" ds:itemID="{94A76B19-0410-4CCE-9C72-B62DF4016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60975-c44a-46e7-a7a2-b44a71ae5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63CA6-1242-4DBD-994D-C988C2498F34}">
  <ds:schemaRefs>
    <ds:schemaRef ds:uri="http://schemas.microsoft.com/sharepoint/events"/>
  </ds:schemaRefs>
</ds:datastoreItem>
</file>

<file path=customXml/itemProps3.xml><?xml version="1.0" encoding="utf-8"?>
<ds:datastoreItem xmlns:ds="http://schemas.openxmlformats.org/officeDocument/2006/customXml" ds:itemID="{B7FD31EE-8FB1-4F63-81A2-716F9CC354D1}">
  <ds:schemaRefs>
    <ds:schemaRef ds:uri="http://schemas.microsoft.com/sharepoint/v3/contenttype/forms"/>
  </ds:schemaRefs>
</ds:datastoreItem>
</file>

<file path=customXml/itemProps4.xml><?xml version="1.0" encoding="utf-8"?>
<ds:datastoreItem xmlns:ds="http://schemas.openxmlformats.org/officeDocument/2006/customXml" ds:itemID="{0D801D83-D116-4D70-AF0C-01EDFDB3DCAB}">
  <ds:schemaRef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http://schemas.openxmlformats.org/package/2006/metadata/core-properties"/>
    <ds:schemaRef ds:uri="15160975-c44a-46e7-a7a2-b44a71ae504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Brentano, Michele</dc:creator>
  <cp:lastModifiedBy>Heidi Kerchenski</cp:lastModifiedBy>
  <cp:revision>2</cp:revision>
  <cp:lastPrinted>2011-08-11T16:25:00Z</cp:lastPrinted>
  <dcterms:created xsi:type="dcterms:W3CDTF">2013-08-09T14:04:00Z</dcterms:created>
  <dcterms:modified xsi:type="dcterms:W3CDTF">2013-08-09T14:04:00Z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0x01010006785F9A72CA984CBBBA7B4CE4DE1DD2</vt:lpwstr>
  </property>
  <property fmtid="{D5CDD505-2E9C-101B-9397-08002B2CF9AE}" pid="3" name="_dlc_DocIdItemGuid">
    <vt:lpwstr>026fad18-4a02-4a6f-a724-7ed2f1f93691</vt:lpwstr>
  </property>
</Properties>
</file>